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E1" w:rsidRPr="00802AFD" w:rsidRDefault="009506E1" w:rsidP="009506E1">
      <w:pPr>
        <w:jc w:val="center"/>
        <w:rPr>
          <w:rFonts w:ascii="Arial Narrow" w:hAnsi="Arial Narrow"/>
          <w:b/>
          <w:sz w:val="28"/>
          <w:szCs w:val="28"/>
        </w:rPr>
      </w:pPr>
      <w:r w:rsidRPr="009506E1">
        <w:rPr>
          <w:rFonts w:ascii="Arial Narrow" w:hAnsi="Arial Narrow"/>
          <w:b/>
          <w:noProof/>
          <w:sz w:val="24"/>
          <w:szCs w:val="24"/>
        </w:rPr>
        <mc:AlternateContent>
          <mc:Choice Requires="wps">
            <w:drawing>
              <wp:anchor distT="0" distB="0" distL="114300" distR="114300" simplePos="0" relativeHeight="251659264" behindDoc="0" locked="0" layoutInCell="1" allowOverlap="1" wp14:anchorId="4EF5BAFA" wp14:editId="4412DDDD">
                <wp:simplePos x="0" y="0"/>
                <wp:positionH relativeFrom="column">
                  <wp:posOffset>-657225</wp:posOffset>
                </wp:positionH>
                <wp:positionV relativeFrom="paragraph">
                  <wp:posOffset>-457200</wp:posOffset>
                </wp:positionV>
                <wp:extent cx="7286625" cy="8743950"/>
                <wp:effectExtent l="19050" t="19050" r="47625" b="38100"/>
                <wp:wrapNone/>
                <wp:docPr id="58" name="Rounded Rectangle 58"/>
                <wp:cNvGraphicFramePr/>
                <a:graphic xmlns:a="http://schemas.openxmlformats.org/drawingml/2006/main">
                  <a:graphicData uri="http://schemas.microsoft.com/office/word/2010/wordprocessingShape">
                    <wps:wsp>
                      <wps:cNvSpPr/>
                      <wps:spPr>
                        <a:xfrm>
                          <a:off x="0" y="0"/>
                          <a:ext cx="7286625" cy="8743950"/>
                        </a:xfrm>
                        <a:prstGeom prst="roundRect">
                          <a:avLst/>
                        </a:prstGeom>
                        <a:noFill/>
                        <a:ln w="63500" cap="flat" cmpd="dbl"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8" o:spid="_x0000_s1026" style="position:absolute;margin-left:-51.75pt;margin-top:-36pt;width:573.75pt;height:6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" filled="f" strokecolor="#385d8a" strokeweight="5pt">
                <v:stroke linestyle="thinThin"/>
              </v:roundrect>
            </w:pict>
          </mc:Fallback>
        </mc:AlternateContent>
      </w:r>
      <w:r w:rsidRPr="00802AFD">
        <w:rPr>
          <w:rFonts w:ascii="Arial Narrow" w:hAnsi="Arial Narrow"/>
          <w:b/>
          <w:sz w:val="28"/>
          <w:szCs w:val="28"/>
        </w:rPr>
        <w:t xml:space="preserve">Design Brief for </w:t>
      </w:r>
      <w:r>
        <w:rPr>
          <w:rFonts w:ascii="Arial Narrow" w:hAnsi="Arial Narrow"/>
          <w:b/>
          <w:sz w:val="28"/>
          <w:szCs w:val="28"/>
        </w:rPr>
        <w:t>Adaptation Automation</w:t>
      </w:r>
    </w:p>
    <w:p w:rsidR="009506E1" w:rsidRPr="00802AFD" w:rsidRDefault="009506E1" w:rsidP="009506E1">
      <w:pPr>
        <w:jc w:val="center"/>
        <w:rPr>
          <w:rFonts w:ascii="Arial Narrow" w:hAnsi="Arial Narrow"/>
          <w:b/>
          <w:sz w:val="28"/>
          <w:szCs w:val="28"/>
        </w:rPr>
      </w:pPr>
      <w:r w:rsidRPr="00802AFD">
        <w:rPr>
          <w:rFonts w:ascii="Arial Narrow" w:hAnsi="Arial Narrow"/>
          <w:b/>
          <w:sz w:val="28"/>
          <w:szCs w:val="28"/>
        </w:rPr>
        <w:t>Grade 5</w:t>
      </w:r>
    </w:p>
    <w:p w:rsidR="009506E1" w:rsidRPr="00802AFD" w:rsidRDefault="009506E1" w:rsidP="009506E1">
      <w:pPr>
        <w:jc w:val="center"/>
        <w:rPr>
          <w:rFonts w:ascii="Arial Narrow" w:hAnsi="Arial Narrow"/>
          <w:b/>
          <w:sz w:val="28"/>
          <w:szCs w:val="28"/>
        </w:rPr>
      </w:pPr>
      <w:r>
        <w:rPr>
          <w:noProof/>
        </w:rPr>
        <w:drawing>
          <wp:inline distT="0" distB="0" distL="0" distR="0" wp14:anchorId="038E6C7F" wp14:editId="09E50614">
            <wp:extent cx="1817370" cy="1076325"/>
            <wp:effectExtent l="0" t="0" r="0" b="9525"/>
            <wp:docPr id="1" name="Picture 1" descr="C:\Users\kopcochr\AppData\Local\Microsoft\Windows\Temporary Internet Files\Content.IE5\6JQW8O0G\MC9004359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pcochr\AppData\Local\Microsoft\Windows\Temporary Internet Files\Content.IE5\6JQW8O0G\MC90043593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077453"/>
                    </a:xfrm>
                    <a:prstGeom prst="rect">
                      <a:avLst/>
                    </a:prstGeom>
                    <a:noFill/>
                    <a:ln>
                      <a:noFill/>
                    </a:ln>
                  </pic:spPr>
                </pic:pic>
              </a:graphicData>
            </a:graphic>
          </wp:inline>
        </w:drawing>
      </w:r>
    </w:p>
    <w:p w:rsidR="009506E1" w:rsidRPr="00802AFD" w:rsidRDefault="009506E1" w:rsidP="009506E1">
      <w:pPr>
        <w:spacing w:after="0"/>
        <w:rPr>
          <w:rFonts w:ascii="Arial Narrow" w:hAnsi="Arial Narrow"/>
          <w:b/>
          <w:sz w:val="28"/>
          <w:szCs w:val="28"/>
        </w:rPr>
      </w:pPr>
      <w:r w:rsidRPr="00802AFD">
        <w:rPr>
          <w:rFonts w:ascii="Arial Narrow" w:hAnsi="Arial Narrow"/>
          <w:b/>
          <w:sz w:val="28"/>
          <w:szCs w:val="28"/>
        </w:rPr>
        <w:t xml:space="preserve">Background </w:t>
      </w:r>
    </w:p>
    <w:p w:rsidR="009506E1" w:rsidRPr="00802AFD" w:rsidRDefault="009506E1" w:rsidP="009506E1">
      <w:pPr>
        <w:rPr>
          <w:rFonts w:ascii="Arial Narrow" w:hAnsi="Arial Narrow"/>
          <w:sz w:val="24"/>
          <w:szCs w:val="24"/>
        </w:rPr>
      </w:pPr>
      <w:r>
        <w:rPr>
          <w:rFonts w:ascii="Arial Narrow" w:hAnsi="Arial Narrow"/>
          <w:sz w:val="24"/>
          <w:szCs w:val="24"/>
        </w:rPr>
        <w:t xml:space="preserve">After a short time working in the shipping department, you and your team solved a dilemma that saved your boss’s job, and saved the president of your company from certain embarrassment.  As reward you have all been promoted to the design and building department, where a brand new challenge awaits you.  Your company has begun selling robots that can mimic animals and some of the adaptations that make them well suited to their environments.  They have become a big hit here in the United States and the company has plans to sell them all over the world.  There is just one small problem; no one in your company knows much about animals, or their environments in different parts of the world.  </w:t>
      </w:r>
    </w:p>
    <w:p w:rsidR="009506E1" w:rsidRDefault="009506E1" w:rsidP="009506E1">
      <w:pPr>
        <w:spacing w:after="0"/>
        <w:rPr>
          <w:rFonts w:ascii="Arial Narrow" w:hAnsi="Arial Narrow"/>
          <w:b/>
          <w:sz w:val="28"/>
          <w:szCs w:val="28"/>
        </w:rPr>
      </w:pPr>
      <w:r w:rsidRPr="00802AFD">
        <w:rPr>
          <w:rFonts w:ascii="Arial Narrow" w:hAnsi="Arial Narrow"/>
          <w:b/>
          <w:sz w:val="28"/>
          <w:szCs w:val="28"/>
        </w:rPr>
        <w:t>Design Challenge</w:t>
      </w:r>
    </w:p>
    <w:p w:rsidR="009506E1" w:rsidRDefault="009506E1" w:rsidP="009506E1">
      <w:pPr>
        <w:spacing w:after="0"/>
        <w:rPr>
          <w:rFonts w:ascii="Arial Narrow" w:hAnsi="Arial Narrow"/>
          <w:sz w:val="24"/>
          <w:szCs w:val="24"/>
        </w:rPr>
      </w:pPr>
      <w:r w:rsidRPr="00186817">
        <w:rPr>
          <w:rFonts w:ascii="Arial Narrow" w:hAnsi="Arial Narrow"/>
          <w:b/>
          <w:bCs/>
          <w:i/>
          <w:iCs/>
          <w:sz w:val="24"/>
          <w:szCs w:val="24"/>
        </w:rPr>
        <w:t xml:space="preserve">The </w:t>
      </w:r>
      <w:proofErr w:type="spellStart"/>
      <w:r w:rsidRPr="00186817">
        <w:rPr>
          <w:rFonts w:ascii="Arial Narrow" w:hAnsi="Arial Narrow"/>
          <w:b/>
          <w:bCs/>
          <w:i/>
          <w:iCs/>
          <w:sz w:val="24"/>
          <w:szCs w:val="24"/>
        </w:rPr>
        <w:t>RoboStop</w:t>
      </w:r>
      <w:proofErr w:type="spellEnd"/>
      <w:r w:rsidRPr="00186817">
        <w:rPr>
          <w:rFonts w:ascii="Arial Narrow" w:hAnsi="Arial Narrow"/>
          <w:sz w:val="24"/>
          <w:szCs w:val="24"/>
        </w:rPr>
        <w:t xml:space="preserve"> once again needs your help, this time to determine what types of adaptation a robot would need to</w:t>
      </w:r>
      <w:r>
        <w:rPr>
          <w:rFonts w:ascii="Arial Narrow" w:hAnsi="Arial Narrow"/>
          <w:sz w:val="24"/>
          <w:szCs w:val="24"/>
        </w:rPr>
        <w:t xml:space="preserve"> be sold and survive in a given</w:t>
      </w:r>
      <w:r w:rsidRPr="00186817">
        <w:rPr>
          <w:rFonts w:ascii="Arial Narrow" w:hAnsi="Arial Narrow"/>
          <w:sz w:val="24"/>
          <w:szCs w:val="24"/>
        </w:rPr>
        <w:t xml:space="preserve"> environment.</w:t>
      </w:r>
      <w:r>
        <w:rPr>
          <w:rFonts w:ascii="Arial Narrow" w:hAnsi="Arial Narrow"/>
          <w:sz w:val="24"/>
          <w:szCs w:val="24"/>
        </w:rPr>
        <w:t xml:space="preserve">  Your Challenge is to learn all about an environment, its animals and their adaptations that make them well suited to live in a particular region of the world.  With this knowledge, you and your team will design and build a robot that would have the necessary adaptations to thrive in that environment.  </w:t>
      </w:r>
    </w:p>
    <w:p w:rsidR="009506E1" w:rsidRPr="00802AFD" w:rsidRDefault="009506E1" w:rsidP="009506E1">
      <w:pPr>
        <w:spacing w:after="0"/>
        <w:rPr>
          <w:rFonts w:ascii="Arial Narrow" w:hAnsi="Arial Narrow"/>
          <w:sz w:val="24"/>
          <w:szCs w:val="24"/>
        </w:rPr>
      </w:pPr>
    </w:p>
    <w:p w:rsidR="009506E1" w:rsidRPr="00802AFD" w:rsidRDefault="009506E1" w:rsidP="009506E1">
      <w:pPr>
        <w:spacing w:after="0"/>
        <w:rPr>
          <w:rFonts w:ascii="Arial Narrow" w:hAnsi="Arial Narrow"/>
          <w:b/>
          <w:sz w:val="28"/>
          <w:szCs w:val="28"/>
        </w:rPr>
      </w:pPr>
      <w:r w:rsidRPr="00802AFD">
        <w:rPr>
          <w:rFonts w:ascii="Arial Narrow" w:hAnsi="Arial Narrow"/>
          <w:b/>
          <w:sz w:val="28"/>
          <w:szCs w:val="28"/>
        </w:rPr>
        <w:t>Criteria &amp; Constraints</w:t>
      </w:r>
    </w:p>
    <w:p w:rsidR="009506E1" w:rsidRDefault="009506E1" w:rsidP="009506E1">
      <w:pPr>
        <w:pStyle w:val="ListParagraph"/>
        <w:numPr>
          <w:ilvl w:val="0"/>
          <w:numId w:val="3"/>
        </w:numPr>
        <w:rPr>
          <w:rFonts w:ascii="Arial Narrow" w:hAnsi="Arial Narrow"/>
          <w:sz w:val="24"/>
          <w:szCs w:val="24"/>
        </w:rPr>
      </w:pPr>
      <w:r>
        <w:rPr>
          <w:rFonts w:ascii="Arial Narrow" w:hAnsi="Arial Narrow"/>
          <w:sz w:val="24"/>
          <w:szCs w:val="24"/>
        </w:rPr>
        <w:t xml:space="preserve">Your robot must have a minimum of at least 3 adaptations specific to the environment in which it will be sold.  </w:t>
      </w:r>
    </w:p>
    <w:p w:rsidR="009506E1" w:rsidRDefault="009506E1" w:rsidP="009506E1">
      <w:pPr>
        <w:pStyle w:val="ListParagraph"/>
        <w:numPr>
          <w:ilvl w:val="0"/>
          <w:numId w:val="3"/>
        </w:numPr>
        <w:rPr>
          <w:rFonts w:ascii="Arial Narrow" w:hAnsi="Arial Narrow"/>
          <w:sz w:val="24"/>
          <w:szCs w:val="24"/>
        </w:rPr>
      </w:pPr>
      <w:r>
        <w:rPr>
          <w:rFonts w:ascii="Arial Narrow" w:hAnsi="Arial Narrow"/>
          <w:sz w:val="24"/>
          <w:szCs w:val="24"/>
        </w:rPr>
        <w:t>At least one of the adaptations must be an adaptation related to motion of some type.</w:t>
      </w:r>
    </w:p>
    <w:p w:rsidR="009506E1" w:rsidRDefault="009506E1" w:rsidP="009506E1">
      <w:pPr>
        <w:pStyle w:val="ListParagraph"/>
        <w:numPr>
          <w:ilvl w:val="0"/>
          <w:numId w:val="3"/>
        </w:numPr>
        <w:rPr>
          <w:rFonts w:ascii="Arial Narrow" w:hAnsi="Arial Narrow"/>
          <w:sz w:val="24"/>
          <w:szCs w:val="24"/>
        </w:rPr>
      </w:pPr>
      <w:r>
        <w:rPr>
          <w:rFonts w:ascii="Arial Narrow" w:hAnsi="Arial Narrow"/>
          <w:sz w:val="24"/>
          <w:szCs w:val="24"/>
        </w:rPr>
        <w:t>At least one of the adaptations must be an adaptation utilizing one or more sensors on the robot.</w:t>
      </w:r>
    </w:p>
    <w:p w:rsidR="009506E1" w:rsidRDefault="009506E1" w:rsidP="009506E1">
      <w:pPr>
        <w:pStyle w:val="ListParagraph"/>
        <w:numPr>
          <w:ilvl w:val="0"/>
          <w:numId w:val="3"/>
        </w:numPr>
        <w:rPr>
          <w:rFonts w:ascii="Arial Narrow" w:hAnsi="Arial Narrow"/>
          <w:sz w:val="24"/>
          <w:szCs w:val="24"/>
        </w:rPr>
      </w:pPr>
      <w:r>
        <w:rPr>
          <w:rFonts w:ascii="Arial Narrow" w:hAnsi="Arial Narrow"/>
          <w:sz w:val="24"/>
          <w:szCs w:val="24"/>
        </w:rPr>
        <w:t>Each adaptation must clearly relate to the environment in which the robot will be used.</w:t>
      </w:r>
    </w:p>
    <w:p w:rsidR="009506E1" w:rsidRDefault="009506E1" w:rsidP="009506E1">
      <w:pPr>
        <w:pStyle w:val="ListParagraph"/>
        <w:numPr>
          <w:ilvl w:val="0"/>
          <w:numId w:val="3"/>
        </w:numPr>
        <w:rPr>
          <w:rFonts w:ascii="Arial Narrow" w:hAnsi="Arial Narrow"/>
          <w:sz w:val="24"/>
          <w:szCs w:val="24"/>
        </w:rPr>
      </w:pPr>
      <w:r>
        <w:rPr>
          <w:rFonts w:ascii="Arial Narrow" w:hAnsi="Arial Narrow"/>
          <w:sz w:val="24"/>
          <w:szCs w:val="24"/>
        </w:rPr>
        <w:t xml:space="preserve">Your team must also build a model environment similar to the one in which the robot will be used.  This model environment must be used in your demonstration for your proposal. </w:t>
      </w:r>
    </w:p>
    <w:p w:rsidR="009506E1" w:rsidRPr="00802AFD" w:rsidRDefault="009506E1" w:rsidP="009506E1">
      <w:pPr>
        <w:ind w:left="720"/>
        <w:contextualSpacing/>
        <w:rPr>
          <w:rFonts w:ascii="Arial Narrow" w:hAnsi="Arial Narrow"/>
          <w:sz w:val="24"/>
          <w:szCs w:val="24"/>
        </w:rPr>
      </w:pPr>
    </w:p>
    <w:tbl>
      <w:tblPr>
        <w:tblStyle w:val="TableGrid1"/>
        <w:tblpPr w:leftFromText="180" w:rightFromText="180" w:vertAnchor="text" w:horzAnchor="margin" w:tblpXSpec="center" w:tblpY="12"/>
        <w:tblW w:w="0" w:type="auto"/>
        <w:tblLook w:val="04A0" w:firstRow="1" w:lastRow="0" w:firstColumn="1" w:lastColumn="0" w:noHBand="0" w:noVBand="1"/>
      </w:tblPr>
      <w:tblGrid>
        <w:gridCol w:w="6138"/>
        <w:gridCol w:w="2610"/>
      </w:tblGrid>
      <w:tr w:rsidR="009506E1" w:rsidRPr="00802AFD" w:rsidTr="001F07C4">
        <w:tc>
          <w:tcPr>
            <w:tcW w:w="6138" w:type="dxa"/>
          </w:tcPr>
          <w:p w:rsidR="009506E1" w:rsidRPr="00802AFD" w:rsidRDefault="009506E1" w:rsidP="001F07C4">
            <w:pPr>
              <w:rPr>
                <w:rFonts w:ascii="Arial Narrow" w:hAnsi="Arial Narrow"/>
                <w:b/>
                <w:sz w:val="28"/>
                <w:szCs w:val="28"/>
              </w:rPr>
            </w:pPr>
            <w:r w:rsidRPr="00802AFD">
              <w:rPr>
                <w:rFonts w:ascii="Arial Narrow" w:hAnsi="Arial Narrow"/>
                <w:b/>
                <w:sz w:val="28"/>
                <w:szCs w:val="28"/>
              </w:rPr>
              <w:t>Materials</w:t>
            </w:r>
          </w:p>
        </w:tc>
        <w:tc>
          <w:tcPr>
            <w:tcW w:w="2610" w:type="dxa"/>
          </w:tcPr>
          <w:p w:rsidR="009506E1" w:rsidRPr="00802AFD" w:rsidRDefault="009506E1" w:rsidP="001F07C4">
            <w:pPr>
              <w:rPr>
                <w:rFonts w:ascii="Arial Narrow" w:hAnsi="Arial Narrow"/>
                <w:b/>
                <w:sz w:val="28"/>
                <w:szCs w:val="28"/>
              </w:rPr>
            </w:pPr>
            <w:r w:rsidRPr="00802AFD">
              <w:rPr>
                <w:rFonts w:ascii="Arial Narrow" w:hAnsi="Arial Narrow"/>
                <w:b/>
                <w:sz w:val="28"/>
                <w:szCs w:val="28"/>
              </w:rPr>
              <w:t>Tools</w:t>
            </w:r>
          </w:p>
        </w:tc>
      </w:tr>
      <w:tr w:rsidR="009506E1" w:rsidRPr="00802AFD" w:rsidTr="001F07C4">
        <w:tc>
          <w:tcPr>
            <w:tcW w:w="6138" w:type="dxa"/>
          </w:tcPr>
          <w:p w:rsidR="009506E1" w:rsidRPr="00802AFD" w:rsidRDefault="009506E1" w:rsidP="009506E1">
            <w:pPr>
              <w:numPr>
                <w:ilvl w:val="0"/>
                <w:numId w:val="2"/>
              </w:numPr>
              <w:spacing w:after="0"/>
              <w:contextualSpacing/>
              <w:rPr>
                <w:rFonts w:ascii="Arial Narrow" w:hAnsi="Arial Narrow"/>
                <w:sz w:val="24"/>
                <w:szCs w:val="24"/>
              </w:rPr>
            </w:pPr>
            <w:r w:rsidRPr="00802AFD">
              <w:rPr>
                <w:rFonts w:ascii="Arial Narrow" w:hAnsi="Arial Narrow"/>
                <w:sz w:val="24"/>
                <w:szCs w:val="24"/>
              </w:rPr>
              <w:t>LEGO Robotics Kit</w:t>
            </w:r>
          </w:p>
          <w:p w:rsidR="009506E1" w:rsidRDefault="009506E1" w:rsidP="009506E1">
            <w:pPr>
              <w:numPr>
                <w:ilvl w:val="0"/>
                <w:numId w:val="2"/>
              </w:numPr>
              <w:spacing w:after="0"/>
              <w:contextualSpacing/>
              <w:rPr>
                <w:rFonts w:ascii="Arial Narrow" w:hAnsi="Arial Narrow"/>
                <w:sz w:val="24"/>
                <w:szCs w:val="24"/>
              </w:rPr>
            </w:pPr>
            <w:r w:rsidRPr="00802AFD">
              <w:rPr>
                <w:rFonts w:ascii="Arial Narrow" w:hAnsi="Arial Narrow"/>
                <w:sz w:val="24"/>
                <w:szCs w:val="24"/>
              </w:rPr>
              <w:t>Project folder</w:t>
            </w:r>
          </w:p>
          <w:p w:rsidR="009506E1" w:rsidRPr="00802AFD" w:rsidRDefault="009506E1" w:rsidP="009506E1">
            <w:pPr>
              <w:numPr>
                <w:ilvl w:val="0"/>
                <w:numId w:val="2"/>
              </w:numPr>
              <w:spacing w:after="0"/>
              <w:contextualSpacing/>
              <w:rPr>
                <w:rFonts w:ascii="Arial Narrow" w:hAnsi="Arial Narrow"/>
                <w:sz w:val="24"/>
                <w:szCs w:val="24"/>
              </w:rPr>
            </w:pPr>
            <w:r>
              <w:rPr>
                <w:rFonts w:ascii="Arial Narrow" w:hAnsi="Arial Narrow"/>
                <w:sz w:val="24"/>
                <w:szCs w:val="24"/>
              </w:rPr>
              <w:t>Teacher approved materials for building model environment</w:t>
            </w:r>
          </w:p>
        </w:tc>
        <w:tc>
          <w:tcPr>
            <w:tcW w:w="2610" w:type="dxa"/>
          </w:tcPr>
          <w:p w:rsidR="009506E1" w:rsidRPr="00802AFD" w:rsidRDefault="009506E1" w:rsidP="009506E1">
            <w:pPr>
              <w:numPr>
                <w:ilvl w:val="0"/>
                <w:numId w:val="1"/>
              </w:numPr>
              <w:spacing w:after="0"/>
              <w:contextualSpacing/>
              <w:rPr>
                <w:rFonts w:ascii="Arial Narrow" w:hAnsi="Arial Narrow"/>
                <w:sz w:val="24"/>
                <w:szCs w:val="24"/>
              </w:rPr>
            </w:pPr>
            <w:r w:rsidRPr="00802AFD">
              <w:rPr>
                <w:rFonts w:ascii="Arial Narrow" w:hAnsi="Arial Narrow"/>
                <w:sz w:val="24"/>
                <w:szCs w:val="24"/>
              </w:rPr>
              <w:t>Paper and Pencil</w:t>
            </w:r>
          </w:p>
          <w:p w:rsidR="009506E1" w:rsidRDefault="009506E1" w:rsidP="009506E1">
            <w:pPr>
              <w:numPr>
                <w:ilvl w:val="0"/>
                <w:numId w:val="1"/>
              </w:numPr>
              <w:spacing w:after="0"/>
              <w:contextualSpacing/>
              <w:rPr>
                <w:rFonts w:ascii="Arial Narrow" w:hAnsi="Arial Narrow"/>
                <w:sz w:val="24"/>
                <w:szCs w:val="24"/>
              </w:rPr>
            </w:pPr>
            <w:r w:rsidRPr="00802AFD">
              <w:rPr>
                <w:rFonts w:ascii="Arial Narrow" w:hAnsi="Arial Narrow"/>
                <w:sz w:val="24"/>
                <w:szCs w:val="24"/>
              </w:rPr>
              <w:t xml:space="preserve">Digital Camera </w:t>
            </w:r>
          </w:p>
          <w:p w:rsidR="009506E1" w:rsidRPr="009506E1" w:rsidRDefault="009506E1" w:rsidP="001F07C4">
            <w:pPr>
              <w:numPr>
                <w:ilvl w:val="0"/>
                <w:numId w:val="1"/>
              </w:numPr>
              <w:spacing w:after="0"/>
              <w:contextualSpacing/>
              <w:rPr>
                <w:rFonts w:ascii="Arial Narrow" w:hAnsi="Arial Narrow"/>
                <w:sz w:val="24"/>
                <w:szCs w:val="24"/>
              </w:rPr>
            </w:pPr>
            <w:r>
              <w:rPr>
                <w:rFonts w:ascii="Arial Narrow" w:hAnsi="Arial Narrow"/>
                <w:sz w:val="24"/>
                <w:szCs w:val="24"/>
              </w:rPr>
              <w:t>Tools to build</w:t>
            </w:r>
          </w:p>
        </w:tc>
      </w:tr>
    </w:tbl>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8809"/>
      </w:tblGrid>
      <w:tr w:rsidR="00877AD2" w:rsidRPr="00877AD2" w:rsidTr="00817CEB">
        <w:trPr>
          <w:trHeight w:val="318"/>
        </w:trPr>
        <w:tc>
          <w:tcPr>
            <w:tcW w:w="506" w:type="dxa"/>
            <w:vMerge w:val="restart"/>
            <w:shd w:val="clear" w:color="auto" w:fill="EEC4C8"/>
            <w:textDirection w:val="btLr"/>
          </w:tcPr>
          <w:p w:rsidR="00877AD2" w:rsidRPr="00877AD2" w:rsidRDefault="00877AD2" w:rsidP="00877AD2">
            <w:pPr>
              <w:spacing w:after="0" w:line="240" w:lineRule="auto"/>
              <w:ind w:left="113" w:right="113"/>
              <w:jc w:val="center"/>
              <w:rPr>
                <w:rFonts w:ascii="Comic Sans MS" w:eastAsia="Times New Roman" w:hAnsi="Comic Sans MS"/>
                <w:sz w:val="26"/>
                <w:szCs w:val="26"/>
              </w:rPr>
            </w:pPr>
            <w:bookmarkStart w:id="0" w:name="_GoBack"/>
            <w:bookmarkEnd w:id="0"/>
            <w:r w:rsidRPr="00877AD2">
              <w:rPr>
                <w:rFonts w:ascii="Comic Sans MS" w:eastAsia="Times New Roman" w:hAnsi="Comic Sans MS"/>
                <w:sz w:val="26"/>
                <w:szCs w:val="26"/>
              </w:rPr>
              <w:lastRenderedPageBreak/>
              <w:t>Stage 1</w:t>
            </w:r>
          </w:p>
        </w:tc>
        <w:tc>
          <w:tcPr>
            <w:tcW w:w="8896" w:type="dxa"/>
            <w:shd w:val="clear" w:color="auto" w:fill="EEC4C8"/>
          </w:tcPr>
          <w:p w:rsidR="00877AD2" w:rsidRPr="00877AD2" w:rsidRDefault="00877AD2" w:rsidP="00877AD2">
            <w:pPr>
              <w:spacing w:after="0" w:line="240" w:lineRule="auto"/>
              <w:rPr>
                <w:rFonts w:ascii="Comic Sans MS" w:eastAsia="Times New Roman" w:hAnsi="Comic Sans MS"/>
                <w:sz w:val="26"/>
                <w:szCs w:val="26"/>
              </w:rPr>
            </w:pPr>
            <w:r w:rsidRPr="00877AD2">
              <w:rPr>
                <w:rFonts w:ascii="Comic Sans MS" w:eastAsia="Times New Roman" w:hAnsi="Comic Sans MS"/>
                <w:sz w:val="26"/>
                <w:szCs w:val="26"/>
              </w:rPr>
              <w:t>Unit Standards:</w:t>
            </w:r>
          </w:p>
        </w:tc>
      </w:tr>
      <w:tr w:rsidR="00877AD2" w:rsidRPr="00877AD2" w:rsidTr="00817CEB">
        <w:trPr>
          <w:trHeight w:val="5572"/>
        </w:trPr>
        <w:tc>
          <w:tcPr>
            <w:tcW w:w="506" w:type="dxa"/>
            <w:vMerge/>
          </w:tcPr>
          <w:p w:rsidR="00877AD2" w:rsidRPr="00877AD2" w:rsidRDefault="00877AD2" w:rsidP="00877AD2">
            <w:pPr>
              <w:spacing w:after="0" w:line="240" w:lineRule="auto"/>
              <w:rPr>
                <w:rFonts w:ascii="Comic Sans MS" w:eastAsia="Times New Roman" w:hAnsi="Comic Sans MS"/>
                <w:sz w:val="26"/>
                <w:szCs w:val="26"/>
              </w:rPr>
            </w:pPr>
          </w:p>
        </w:tc>
        <w:tc>
          <w:tcPr>
            <w:tcW w:w="8896" w:type="dxa"/>
            <w:shd w:val="clear" w:color="auto" w:fill="auto"/>
          </w:tcPr>
          <w:p w:rsidR="00877AD2" w:rsidRPr="00877AD2" w:rsidRDefault="00877AD2" w:rsidP="00877AD2">
            <w:pPr>
              <w:spacing w:after="0" w:line="240" w:lineRule="auto"/>
              <w:rPr>
                <w:rFonts w:ascii="Comic Sans MS" w:eastAsia="Times New Roman" w:hAnsi="Comic Sans MS"/>
                <w:b/>
                <w:sz w:val="26"/>
                <w:szCs w:val="26"/>
              </w:rPr>
            </w:pPr>
            <w:r w:rsidRPr="00877AD2">
              <w:rPr>
                <w:rFonts w:ascii="Comic Sans MS" w:eastAsia="Times New Roman" w:hAnsi="Comic Sans MS"/>
                <w:b/>
                <w:sz w:val="26"/>
                <w:szCs w:val="26"/>
              </w:rPr>
              <w:t>Science</w:t>
            </w:r>
          </w:p>
          <w:p w:rsidR="00877AD2" w:rsidRPr="00877AD2" w:rsidRDefault="00877AD2" w:rsidP="00877AD2">
            <w:pPr>
              <w:spacing w:after="0" w:line="240" w:lineRule="auto"/>
              <w:rPr>
                <w:rFonts w:ascii="Comic Sans MS" w:hAnsi="Comic Sans MS"/>
                <w:sz w:val="26"/>
                <w:szCs w:val="26"/>
              </w:rPr>
            </w:pPr>
            <w:r w:rsidRPr="00877AD2">
              <w:rPr>
                <w:rFonts w:ascii="Comic Sans MS" w:eastAsia="Times New Roman" w:hAnsi="Comic Sans MS"/>
                <w:b/>
                <w:sz w:val="26"/>
                <w:szCs w:val="26"/>
              </w:rPr>
              <w:t>5.3</w:t>
            </w:r>
            <w:proofErr w:type="gramStart"/>
            <w:r w:rsidRPr="00877AD2">
              <w:rPr>
                <w:rFonts w:ascii="Comic Sans MS" w:eastAsia="Times New Roman" w:hAnsi="Comic Sans MS"/>
                <w:b/>
                <w:sz w:val="26"/>
                <w:szCs w:val="26"/>
              </w:rPr>
              <w:t>.A.1</w:t>
            </w:r>
            <w:proofErr w:type="gramEnd"/>
            <w:r w:rsidRPr="00877AD2">
              <w:rPr>
                <w:rFonts w:ascii="Comic Sans MS" w:eastAsia="Times New Roman" w:hAnsi="Comic Sans MS"/>
                <w:b/>
                <w:sz w:val="26"/>
                <w:szCs w:val="26"/>
              </w:rPr>
              <w:t xml:space="preserve"> </w:t>
            </w:r>
            <w:r w:rsidRPr="00877AD2">
              <w:rPr>
                <w:rFonts w:ascii="Comic Sans MS" w:hAnsi="Comic Sans MS"/>
                <w:sz w:val="26"/>
                <w:szCs w:val="26"/>
              </w:rPr>
              <w:t xml:space="preserve">Explain the idea that in any particular </w:t>
            </w:r>
            <w:hyperlink r:id="rId7" w:history="1">
              <w:r w:rsidRPr="00877AD2">
                <w:rPr>
                  <w:rFonts w:ascii="Comic Sans MS" w:hAnsi="Comic Sans MS"/>
                  <w:color w:val="0000FF"/>
                  <w:sz w:val="26"/>
                  <w:szCs w:val="26"/>
                  <w:u w:val="single"/>
                </w:rPr>
                <w:t>environment</w:t>
              </w:r>
            </w:hyperlink>
            <w:r w:rsidRPr="00877AD2">
              <w:rPr>
                <w:rFonts w:ascii="Comic Sans MS" w:hAnsi="Comic Sans MS"/>
                <w:sz w:val="26"/>
                <w:szCs w:val="26"/>
              </w:rPr>
              <w:t>, some kinds of plants and animals survive well, some less well, and some cannot survive at all.</w:t>
            </w:r>
          </w:p>
          <w:p w:rsidR="00877AD2" w:rsidRPr="00877AD2" w:rsidRDefault="00877AD2" w:rsidP="00877AD2">
            <w:pPr>
              <w:spacing w:after="0" w:line="240" w:lineRule="auto"/>
              <w:rPr>
                <w:rFonts w:ascii="Comic Sans MS" w:eastAsia="Times New Roman" w:hAnsi="Comic Sans MS"/>
                <w:b/>
                <w:sz w:val="26"/>
                <w:szCs w:val="26"/>
              </w:rPr>
            </w:pPr>
          </w:p>
          <w:p w:rsidR="00877AD2" w:rsidRPr="00877AD2" w:rsidRDefault="00877AD2" w:rsidP="00877AD2">
            <w:pPr>
              <w:spacing w:after="0" w:line="240" w:lineRule="auto"/>
              <w:rPr>
                <w:rFonts w:ascii="Comic Sans MS" w:eastAsia="Times New Roman" w:hAnsi="Comic Sans MS"/>
                <w:b/>
                <w:sz w:val="26"/>
                <w:szCs w:val="26"/>
              </w:rPr>
            </w:pPr>
            <w:r w:rsidRPr="00877AD2">
              <w:rPr>
                <w:rFonts w:ascii="Comic Sans MS" w:eastAsia="Times New Roman" w:hAnsi="Comic Sans MS"/>
                <w:b/>
                <w:sz w:val="26"/>
                <w:szCs w:val="26"/>
              </w:rPr>
              <w:t>Math</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4MBT4 (add and subtract)</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4MD6 (measuring angles)</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5MBT5 (multiply)</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5MBT6 (divide)</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5MBT7 (costs)</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5NF4B (area, perimeter, fractional units)</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5NF6</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5MD1-5 (volume)</w:t>
            </w:r>
          </w:p>
          <w:p w:rsidR="00877AD2" w:rsidRPr="00877AD2" w:rsidRDefault="00877AD2" w:rsidP="00877AD2">
            <w:pPr>
              <w:spacing w:after="0" w:line="240" w:lineRule="auto"/>
              <w:rPr>
                <w:rFonts w:ascii="Comic Sans MS" w:eastAsia="Times New Roman" w:hAnsi="Comic Sans MS"/>
                <w:sz w:val="26"/>
                <w:szCs w:val="26"/>
              </w:rPr>
            </w:pPr>
          </w:p>
          <w:p w:rsidR="00877AD2" w:rsidRPr="00877AD2" w:rsidRDefault="00877AD2" w:rsidP="00877AD2">
            <w:pPr>
              <w:spacing w:after="0" w:line="240" w:lineRule="auto"/>
              <w:rPr>
                <w:rFonts w:ascii="Comic Sans MS" w:eastAsia="Times New Roman" w:hAnsi="Comic Sans MS"/>
                <w:b/>
                <w:sz w:val="26"/>
                <w:szCs w:val="26"/>
              </w:rPr>
            </w:pPr>
            <w:r w:rsidRPr="00877AD2">
              <w:rPr>
                <w:rFonts w:ascii="Comic Sans MS" w:eastAsia="Times New Roman" w:hAnsi="Comic Sans MS"/>
                <w:b/>
                <w:sz w:val="26"/>
                <w:szCs w:val="26"/>
              </w:rPr>
              <w:t>ELA</w:t>
            </w:r>
          </w:p>
          <w:p w:rsidR="00877AD2" w:rsidRPr="00877AD2" w:rsidRDefault="00877AD2" w:rsidP="00877AD2">
            <w:pPr>
              <w:spacing w:after="0" w:line="240" w:lineRule="auto"/>
              <w:rPr>
                <w:rFonts w:ascii="Comic Sans MS" w:eastAsia="Times New Roman" w:hAnsi="Comic Sans MS"/>
                <w:b/>
                <w:sz w:val="24"/>
                <w:szCs w:val="24"/>
              </w:rPr>
            </w:pPr>
            <w:r w:rsidRPr="00877AD2">
              <w:rPr>
                <w:rFonts w:ascii="Comic Sans MS" w:eastAsia="Times New Roman" w:hAnsi="Comic Sans MS"/>
                <w:b/>
                <w:sz w:val="24"/>
                <w:szCs w:val="24"/>
              </w:rPr>
              <w:t>Reading</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RI.5.1 – RI.5.10</w:t>
            </w:r>
          </w:p>
          <w:p w:rsidR="00877AD2" w:rsidRPr="00877AD2" w:rsidRDefault="00877AD2" w:rsidP="00877AD2">
            <w:pPr>
              <w:spacing w:after="0" w:line="240" w:lineRule="auto"/>
              <w:rPr>
                <w:rFonts w:ascii="Comic Sans MS" w:eastAsia="Times New Roman" w:hAnsi="Comic Sans MS"/>
                <w:b/>
                <w:sz w:val="24"/>
                <w:szCs w:val="24"/>
              </w:rPr>
            </w:pPr>
            <w:r w:rsidRPr="00877AD2">
              <w:rPr>
                <w:rFonts w:ascii="Comic Sans MS" w:eastAsia="Times New Roman" w:hAnsi="Comic Sans MS"/>
                <w:sz w:val="24"/>
                <w:szCs w:val="24"/>
              </w:rPr>
              <w:br/>
            </w:r>
            <w:r w:rsidRPr="00877AD2">
              <w:rPr>
                <w:rFonts w:ascii="Comic Sans MS" w:eastAsia="Times New Roman" w:hAnsi="Comic Sans MS"/>
                <w:b/>
                <w:sz w:val="24"/>
                <w:szCs w:val="24"/>
              </w:rPr>
              <w:t>Writing</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W.5.2</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W.5.7</w:t>
            </w:r>
          </w:p>
          <w:p w:rsidR="00877AD2" w:rsidRPr="00877AD2" w:rsidRDefault="00877AD2" w:rsidP="00877AD2">
            <w:pPr>
              <w:spacing w:after="0" w:line="240" w:lineRule="auto"/>
              <w:rPr>
                <w:rFonts w:ascii="Comic Sans MS" w:eastAsia="Times New Roman" w:hAnsi="Comic Sans MS"/>
                <w:sz w:val="24"/>
                <w:szCs w:val="24"/>
              </w:rPr>
            </w:pPr>
            <w:r w:rsidRPr="00877AD2">
              <w:rPr>
                <w:rFonts w:ascii="Comic Sans MS" w:eastAsia="Times New Roman" w:hAnsi="Comic Sans MS"/>
                <w:sz w:val="24"/>
                <w:szCs w:val="24"/>
              </w:rPr>
              <w:t>W.5.9</w:t>
            </w:r>
          </w:p>
        </w:tc>
      </w:tr>
    </w:tbl>
    <w:p w:rsidR="0093795E" w:rsidRPr="009506E1" w:rsidRDefault="0093795E" w:rsidP="009506E1"/>
    <w:sectPr w:rsidR="0093795E" w:rsidRPr="0095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75169"/>
    <w:multiLevelType w:val="hybridMultilevel"/>
    <w:tmpl w:val="BD6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56D69"/>
    <w:multiLevelType w:val="hybridMultilevel"/>
    <w:tmpl w:val="510E0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A1836"/>
    <w:multiLevelType w:val="hybridMultilevel"/>
    <w:tmpl w:val="3048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E1"/>
    <w:rsid w:val="00817CEB"/>
    <w:rsid w:val="00877AD2"/>
    <w:rsid w:val="0093795E"/>
    <w:rsid w:val="0095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E1"/>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6E1"/>
    <w:pPr>
      <w:ind w:left="720"/>
      <w:contextualSpacing/>
    </w:pPr>
  </w:style>
  <w:style w:type="table" w:customStyle="1" w:styleId="TableGrid1">
    <w:name w:val="Table Grid1"/>
    <w:basedOn w:val="TableNormal"/>
    <w:next w:val="TableGrid"/>
    <w:uiPriority w:val="59"/>
    <w:rsid w:val="009506E1"/>
    <w:pPr>
      <w:spacing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506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E1"/>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6E1"/>
    <w:pPr>
      <w:ind w:left="720"/>
      <w:contextualSpacing/>
    </w:pPr>
  </w:style>
  <w:style w:type="table" w:customStyle="1" w:styleId="TableGrid1">
    <w:name w:val="Table Grid1"/>
    <w:basedOn w:val="TableNormal"/>
    <w:next w:val="TableGrid"/>
    <w:uiPriority w:val="59"/>
    <w:rsid w:val="009506E1"/>
    <w:pPr>
      <w:spacing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506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openPopupWH('/share/vsc/glossary/science/environment.html',200,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Kopco, Christopher</dc:creator>
  <cp:lastModifiedBy>Kopco, Christopher</cp:lastModifiedBy>
  <cp:revision>3</cp:revision>
  <dcterms:created xsi:type="dcterms:W3CDTF">2014-03-13T17:57:00Z</dcterms:created>
  <dcterms:modified xsi:type="dcterms:W3CDTF">2014-03-13T18:21:00Z</dcterms:modified>
</cp:coreProperties>
</file>